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06" w:rsidRDefault="00574906" w:rsidP="00574906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Методика определения эмоциональной самооценки  (авт. А.В.Захаров)</w:t>
      </w:r>
    </w:p>
    <w:p w:rsidR="00574906" w:rsidRDefault="00574906" w:rsidP="00574906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Инструкция</w:t>
      </w:r>
      <w:r>
        <w:rPr>
          <w:rFonts w:ascii="Arial" w:eastAsia="Times New Roman" w:hAnsi="Arial" w:cs="Arial"/>
          <w:color w:val="000000"/>
          <w:sz w:val="24"/>
          <w:szCs w:val="24"/>
        </w:rPr>
        <w:t>: Представь, что изображенный на рисунке ряд кружков – это люди. Укажи, где находишься ты.</w:t>
      </w:r>
    </w:p>
    <w:p w:rsidR="00574906" w:rsidRDefault="00574906" w:rsidP="00574906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7124700" cy="1428750"/>
            <wp:effectExtent l="19050" t="0" r="0" b="0"/>
            <wp:docPr id="5" name="Рисунок 2" descr="https://www.b17.ru/foto/uploaded/9554aa0833724a63f6d76450c87fe5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b17.ru/foto/uploaded/9554aa0833724a63f6d76450c87fe5a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906" w:rsidRDefault="00574906" w:rsidP="00574906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74906" w:rsidRDefault="00574906" w:rsidP="00574906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Ключ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чтобы видеть текст выделите его курсивом)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574906" w:rsidRDefault="00574906" w:rsidP="00574906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Нормой для ребенка является указание на третий- четвертый круг слева. В этом случае ребенок адекватно воспринимает особенности своего «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Я-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образа», осознает свою ценность и принимает себя.</w:t>
      </w:r>
    </w:p>
    <w:p w:rsidR="00574906" w:rsidRDefault="00574906" w:rsidP="00574906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 указании на первый круг имеет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завышенную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самооценку.</w:t>
      </w:r>
    </w:p>
    <w:p w:rsidR="00574906" w:rsidRDefault="00574906" w:rsidP="00574906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 указании на круги далее пятого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заниженную самооценку.</w:t>
      </w:r>
    </w:p>
    <w:p w:rsidR="00AF123A" w:rsidRDefault="00AF123A"/>
    <w:sectPr w:rsidR="00AF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906"/>
    <w:rsid w:val="00574906"/>
    <w:rsid w:val="00AF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2016-03-14T19:11:00Z</dcterms:created>
  <dcterms:modified xsi:type="dcterms:W3CDTF">2016-03-14T19:11:00Z</dcterms:modified>
</cp:coreProperties>
</file>